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9D36" w14:textId="2DECAFDA" w:rsidR="00237A5D" w:rsidRPr="005A52D2" w:rsidRDefault="00237A5D" w:rsidP="005A52D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52D2">
        <w:rPr>
          <w:rFonts w:ascii="Verdana" w:hAnsi="Verdana"/>
          <w:b/>
          <w:sz w:val="20"/>
          <w:szCs w:val="20"/>
        </w:rPr>
        <w:t xml:space="preserve">Intervention EELV – Débat </w:t>
      </w:r>
      <w:r w:rsidR="005A52D2" w:rsidRPr="005A52D2">
        <w:rPr>
          <w:rFonts w:ascii="Verdana" w:hAnsi="Verdana"/>
          <w:b/>
          <w:sz w:val="20"/>
          <w:szCs w:val="20"/>
        </w:rPr>
        <w:t xml:space="preserve">d’orientation budgétaire </w:t>
      </w:r>
      <w:r w:rsidRPr="005A52D2">
        <w:rPr>
          <w:rFonts w:ascii="Verdana" w:hAnsi="Verdana"/>
          <w:b/>
          <w:sz w:val="20"/>
          <w:szCs w:val="20"/>
        </w:rPr>
        <w:t>2019</w:t>
      </w:r>
    </w:p>
    <w:p w14:paraId="1080D8EB" w14:textId="711AB3EA" w:rsidR="00237A5D" w:rsidRPr="005A52D2" w:rsidRDefault="00237A5D" w:rsidP="005A52D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52D2">
        <w:rPr>
          <w:rFonts w:ascii="Verdana" w:hAnsi="Verdana"/>
          <w:b/>
          <w:sz w:val="20"/>
          <w:szCs w:val="20"/>
        </w:rPr>
        <w:t xml:space="preserve">Conseil communautaire </w:t>
      </w:r>
      <w:r w:rsidR="00C93618" w:rsidRPr="005A52D2">
        <w:rPr>
          <w:rFonts w:ascii="Verdana" w:hAnsi="Verdana"/>
          <w:b/>
          <w:sz w:val="20"/>
          <w:szCs w:val="20"/>
        </w:rPr>
        <w:t xml:space="preserve">13 </w:t>
      </w:r>
      <w:r w:rsidRPr="005A52D2">
        <w:rPr>
          <w:rFonts w:ascii="Verdana" w:hAnsi="Verdana"/>
          <w:b/>
          <w:sz w:val="20"/>
          <w:szCs w:val="20"/>
        </w:rPr>
        <w:t xml:space="preserve">novembre </w:t>
      </w:r>
      <w:r w:rsidR="005A52D2" w:rsidRPr="005A52D2">
        <w:rPr>
          <w:rFonts w:ascii="Verdana" w:hAnsi="Verdana"/>
          <w:b/>
          <w:sz w:val="20"/>
          <w:szCs w:val="20"/>
        </w:rPr>
        <w:t>20</w:t>
      </w:r>
      <w:r w:rsidRPr="005A52D2">
        <w:rPr>
          <w:rFonts w:ascii="Verdana" w:hAnsi="Verdana"/>
          <w:b/>
          <w:sz w:val="20"/>
          <w:szCs w:val="20"/>
        </w:rPr>
        <w:t>18</w:t>
      </w:r>
    </w:p>
    <w:p w14:paraId="7BFAA476" w14:textId="77777777" w:rsidR="00237A5D" w:rsidRPr="005A52D2" w:rsidRDefault="00237A5D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843355" w14:textId="77777777" w:rsidR="00237A5D" w:rsidRPr="005A52D2" w:rsidRDefault="00237A5D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BD8DE48" w14:textId="77777777" w:rsidR="00237A5D" w:rsidRPr="005A52D2" w:rsidRDefault="00237A5D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BC2AFE5" w14:textId="334DE937" w:rsidR="00D71A56" w:rsidRPr="005A52D2" w:rsidRDefault="00D71A5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Le débat d’orientation budgétaire </w:t>
      </w:r>
      <w:r w:rsidR="005A52D2">
        <w:rPr>
          <w:rFonts w:ascii="Verdana" w:hAnsi="Verdana"/>
          <w:sz w:val="20"/>
          <w:szCs w:val="20"/>
        </w:rPr>
        <w:t>est un rendez-</w:t>
      </w:r>
      <w:r w:rsidR="00814760" w:rsidRPr="005A52D2">
        <w:rPr>
          <w:rFonts w:ascii="Verdana" w:hAnsi="Verdana"/>
          <w:sz w:val="20"/>
          <w:szCs w:val="20"/>
        </w:rPr>
        <w:t>vous important pour questionner</w:t>
      </w:r>
      <w:r w:rsidRPr="005A52D2">
        <w:rPr>
          <w:rFonts w:ascii="Verdana" w:hAnsi="Verdana"/>
          <w:sz w:val="20"/>
          <w:szCs w:val="20"/>
        </w:rPr>
        <w:t xml:space="preserve"> </w:t>
      </w:r>
      <w:r w:rsidR="00814760" w:rsidRPr="005A52D2">
        <w:rPr>
          <w:rFonts w:ascii="Verdana" w:hAnsi="Verdana"/>
          <w:sz w:val="20"/>
          <w:szCs w:val="20"/>
        </w:rPr>
        <w:t xml:space="preserve">nos politiques </w:t>
      </w:r>
      <w:r w:rsidR="00682471" w:rsidRPr="005A52D2">
        <w:rPr>
          <w:rFonts w:ascii="Verdana" w:hAnsi="Verdana"/>
          <w:sz w:val="20"/>
          <w:szCs w:val="20"/>
        </w:rPr>
        <w:t>et leurs arbitrages budgétaires</w:t>
      </w:r>
      <w:r w:rsidR="00814760" w:rsidRPr="005A52D2">
        <w:rPr>
          <w:rFonts w:ascii="Verdana" w:hAnsi="Verdana"/>
          <w:sz w:val="20"/>
          <w:szCs w:val="20"/>
        </w:rPr>
        <w:t>.</w:t>
      </w:r>
    </w:p>
    <w:p w14:paraId="4ED4DC4C" w14:textId="77777777" w:rsidR="00682471" w:rsidRPr="005A52D2" w:rsidRDefault="00814760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Je pose directement</w:t>
      </w:r>
      <w:r w:rsidR="00682471" w:rsidRPr="005A52D2">
        <w:rPr>
          <w:rFonts w:ascii="Verdana" w:hAnsi="Verdana"/>
          <w:sz w:val="20"/>
          <w:szCs w:val="20"/>
        </w:rPr>
        <w:t xml:space="preserve"> les</w:t>
      </w:r>
      <w:r w:rsidRPr="005A52D2">
        <w:rPr>
          <w:rFonts w:ascii="Verdana" w:hAnsi="Verdana"/>
          <w:sz w:val="20"/>
          <w:szCs w:val="20"/>
        </w:rPr>
        <w:t xml:space="preserve"> </w:t>
      </w:r>
      <w:r w:rsidR="00682471" w:rsidRPr="005A52D2">
        <w:rPr>
          <w:rFonts w:ascii="Verdana" w:hAnsi="Verdana"/>
          <w:sz w:val="20"/>
          <w:szCs w:val="20"/>
        </w:rPr>
        <w:t>deux</w:t>
      </w:r>
      <w:r w:rsidRPr="005A52D2">
        <w:rPr>
          <w:rFonts w:ascii="Verdana" w:hAnsi="Verdana"/>
          <w:sz w:val="20"/>
          <w:szCs w:val="20"/>
        </w:rPr>
        <w:t xml:space="preserve"> sujet</w:t>
      </w:r>
      <w:r w:rsidR="00682471" w:rsidRPr="005A52D2">
        <w:rPr>
          <w:rFonts w:ascii="Verdana" w:hAnsi="Verdana"/>
          <w:sz w:val="20"/>
          <w:szCs w:val="20"/>
        </w:rPr>
        <w:t>s de notre intervention :</w:t>
      </w:r>
    </w:p>
    <w:p w14:paraId="02606C6D" w14:textId="37FCBAEB" w:rsidR="00682471" w:rsidRPr="005A52D2" w:rsidRDefault="00682471" w:rsidP="005A52D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Les conditions d’exécution </w:t>
      </w:r>
      <w:r w:rsidR="00814760" w:rsidRPr="005A52D2">
        <w:rPr>
          <w:rFonts w:ascii="Verdana" w:hAnsi="Verdana"/>
          <w:sz w:val="20"/>
          <w:szCs w:val="20"/>
        </w:rPr>
        <w:t xml:space="preserve">du service public </w:t>
      </w:r>
    </w:p>
    <w:p w14:paraId="13E35CD5" w14:textId="398E98AB" w:rsidR="00814760" w:rsidRPr="005A52D2" w:rsidRDefault="00682471" w:rsidP="005A52D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N</w:t>
      </w:r>
      <w:r w:rsidR="00486CE9" w:rsidRPr="005A52D2">
        <w:rPr>
          <w:rFonts w:ascii="Verdana" w:hAnsi="Verdana"/>
          <w:sz w:val="20"/>
          <w:szCs w:val="20"/>
        </w:rPr>
        <w:t>otre capacité à prendre en compte l’enjeu de la transition énergétique.</w:t>
      </w:r>
    </w:p>
    <w:p w14:paraId="064B790A" w14:textId="77777777" w:rsidR="00944C58" w:rsidRPr="005A52D2" w:rsidRDefault="00944C5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D717AF" w14:textId="1FFA972E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Les conditions d’exécution du service pu</w:t>
      </w:r>
      <w:r w:rsidR="00DC0038" w:rsidRPr="005A52D2">
        <w:rPr>
          <w:rFonts w:ascii="Verdana" w:hAnsi="Verdana"/>
          <w:sz w:val="20"/>
          <w:szCs w:val="20"/>
        </w:rPr>
        <w:t>blic au sein de nos compétences</w:t>
      </w:r>
      <w:r w:rsidRPr="005A52D2">
        <w:rPr>
          <w:rFonts w:ascii="Verdana" w:hAnsi="Verdana"/>
          <w:sz w:val="20"/>
          <w:szCs w:val="20"/>
        </w:rPr>
        <w:t xml:space="preserve"> impactent d’une part les attentes de nos concitoyens mais également la qualité du rendu des services.</w:t>
      </w:r>
    </w:p>
    <w:p w14:paraId="66DE0E28" w14:textId="6B8692A7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Bien évidemment</w:t>
      </w:r>
      <w:r w:rsidR="00DC0038" w:rsidRPr="005A52D2">
        <w:rPr>
          <w:rFonts w:ascii="Verdana" w:hAnsi="Verdana"/>
          <w:sz w:val="20"/>
          <w:szCs w:val="20"/>
        </w:rPr>
        <w:t>,</w:t>
      </w:r>
      <w:r w:rsidRPr="005A52D2">
        <w:rPr>
          <w:rFonts w:ascii="Verdana" w:hAnsi="Verdana"/>
          <w:sz w:val="20"/>
          <w:szCs w:val="20"/>
        </w:rPr>
        <w:t xml:space="preserve"> cela n’est pas sans incidence sur notre budget.</w:t>
      </w:r>
    </w:p>
    <w:p w14:paraId="68B76A5F" w14:textId="77777777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E2C2C1" w14:textId="3BDED3A5" w:rsidR="00D71A56" w:rsidRPr="005A52D2" w:rsidRDefault="00486CE9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D</w:t>
      </w:r>
      <w:r w:rsidR="00D71A56" w:rsidRPr="005A52D2">
        <w:rPr>
          <w:rFonts w:ascii="Verdana" w:hAnsi="Verdana"/>
          <w:sz w:val="20"/>
          <w:szCs w:val="20"/>
        </w:rPr>
        <w:t xml:space="preserve">ans le cadre du débat, </w:t>
      </w:r>
      <w:r w:rsidRPr="005A52D2">
        <w:rPr>
          <w:rFonts w:ascii="Verdana" w:hAnsi="Verdana"/>
          <w:sz w:val="20"/>
          <w:szCs w:val="20"/>
        </w:rPr>
        <w:t>je mets</w:t>
      </w:r>
      <w:r w:rsidR="00DC0038" w:rsidRPr="005A52D2">
        <w:rPr>
          <w:rFonts w:ascii="Verdana" w:hAnsi="Verdana"/>
          <w:sz w:val="20"/>
          <w:szCs w:val="20"/>
        </w:rPr>
        <w:t xml:space="preserve"> en corrélation deux données :</w:t>
      </w:r>
      <w:r w:rsidR="00D71A56" w:rsidRPr="005A52D2">
        <w:rPr>
          <w:rFonts w:ascii="Verdana" w:hAnsi="Verdana"/>
          <w:sz w:val="20"/>
          <w:szCs w:val="20"/>
        </w:rPr>
        <w:t xml:space="preserve"> l’évolution de la masse salariale et l’excédent du budget de fonctionnement versé sur l’investissement.</w:t>
      </w:r>
    </w:p>
    <w:p w14:paraId="64562294" w14:textId="3756B720" w:rsidR="00D71A56" w:rsidRPr="005A52D2" w:rsidRDefault="00C9361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S’agissant de la </w:t>
      </w:r>
      <w:r w:rsidR="00D71A56" w:rsidRPr="005A52D2">
        <w:rPr>
          <w:rFonts w:ascii="Verdana" w:hAnsi="Verdana"/>
          <w:sz w:val="20"/>
          <w:szCs w:val="20"/>
        </w:rPr>
        <w:t xml:space="preserve">masse salariale, sujet </w:t>
      </w:r>
      <w:r w:rsidR="002F176E" w:rsidRPr="005A52D2">
        <w:rPr>
          <w:rFonts w:ascii="Verdana" w:hAnsi="Verdana"/>
          <w:sz w:val="20"/>
          <w:szCs w:val="20"/>
        </w:rPr>
        <w:t>éminemment politique</w:t>
      </w:r>
      <w:r w:rsidRPr="005A52D2">
        <w:rPr>
          <w:rFonts w:ascii="Verdana" w:hAnsi="Verdana"/>
          <w:sz w:val="20"/>
          <w:szCs w:val="20"/>
        </w:rPr>
        <w:t xml:space="preserve">, </w:t>
      </w:r>
      <w:r w:rsidR="00D71A56" w:rsidRPr="005A52D2">
        <w:rPr>
          <w:rFonts w:ascii="Verdana" w:hAnsi="Verdana"/>
          <w:sz w:val="20"/>
          <w:szCs w:val="20"/>
        </w:rPr>
        <w:t xml:space="preserve">il est </w:t>
      </w:r>
      <w:r w:rsidRPr="005A52D2">
        <w:rPr>
          <w:rFonts w:ascii="Verdana" w:hAnsi="Verdana"/>
          <w:sz w:val="20"/>
          <w:szCs w:val="20"/>
        </w:rPr>
        <w:t xml:space="preserve">couramment </w:t>
      </w:r>
      <w:r w:rsidR="00D71A56" w:rsidRPr="005A52D2">
        <w:rPr>
          <w:rFonts w:ascii="Verdana" w:hAnsi="Verdana"/>
          <w:sz w:val="20"/>
          <w:szCs w:val="20"/>
        </w:rPr>
        <w:t xml:space="preserve">admis sans pour autant être </w:t>
      </w:r>
      <w:r w:rsidR="001B5939" w:rsidRPr="005A52D2">
        <w:rPr>
          <w:rFonts w:ascii="Verdana" w:hAnsi="Verdana"/>
          <w:sz w:val="20"/>
          <w:szCs w:val="20"/>
        </w:rPr>
        <w:t>re-questionné</w:t>
      </w:r>
      <w:r w:rsidR="00D71A56" w:rsidRPr="005A52D2">
        <w:rPr>
          <w:rFonts w:ascii="Verdana" w:hAnsi="Verdana"/>
          <w:sz w:val="20"/>
          <w:szCs w:val="20"/>
        </w:rPr>
        <w:t>, deux principes</w:t>
      </w:r>
      <w:r w:rsidR="00486CE9" w:rsidRPr="005A52D2">
        <w:rPr>
          <w:rFonts w:ascii="Verdana" w:hAnsi="Verdana"/>
          <w:sz w:val="20"/>
          <w:szCs w:val="20"/>
        </w:rPr>
        <w:t> :</w:t>
      </w:r>
      <w:r w:rsidR="00D71A56" w:rsidRPr="005A52D2">
        <w:rPr>
          <w:rFonts w:ascii="Verdana" w:hAnsi="Verdana"/>
          <w:sz w:val="20"/>
          <w:szCs w:val="20"/>
        </w:rPr>
        <w:t xml:space="preserve"> </w:t>
      </w:r>
    </w:p>
    <w:p w14:paraId="57797802" w14:textId="2F88A051" w:rsidR="00D71A56" w:rsidRPr="005A52D2" w:rsidRDefault="00D71A56" w:rsidP="005A52D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Le premier principe semble dire que toute augmentation </w:t>
      </w:r>
      <w:r w:rsidR="00486CE9" w:rsidRPr="005A52D2">
        <w:rPr>
          <w:rFonts w:ascii="Verdana" w:hAnsi="Verdana"/>
          <w:sz w:val="20"/>
          <w:szCs w:val="20"/>
        </w:rPr>
        <w:t xml:space="preserve">de ce poste budgétaire </w:t>
      </w:r>
      <w:r w:rsidR="005A52D2">
        <w:rPr>
          <w:rFonts w:ascii="Verdana" w:hAnsi="Verdana"/>
          <w:sz w:val="20"/>
          <w:szCs w:val="20"/>
        </w:rPr>
        <w:t xml:space="preserve">indique une non </w:t>
      </w:r>
      <w:r w:rsidRPr="005A52D2">
        <w:rPr>
          <w:rFonts w:ascii="Verdana" w:hAnsi="Verdana"/>
          <w:sz w:val="20"/>
          <w:szCs w:val="20"/>
        </w:rPr>
        <w:t>maîtrise des dépenses induisant une gestion défaillante de la collectivité.</w:t>
      </w:r>
    </w:p>
    <w:p w14:paraId="69FDC24F" w14:textId="0FF429E1" w:rsidR="00D71A56" w:rsidRPr="005A52D2" w:rsidRDefault="00D71A56" w:rsidP="005A52D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Le deuxième principe semble dire que toute augmentation </w:t>
      </w:r>
      <w:r w:rsidR="00486CE9" w:rsidRPr="005A52D2">
        <w:rPr>
          <w:rFonts w:ascii="Verdana" w:hAnsi="Verdana"/>
          <w:sz w:val="20"/>
          <w:szCs w:val="20"/>
        </w:rPr>
        <w:t>de ce même poste budg</w:t>
      </w:r>
      <w:r w:rsidR="005A52D2">
        <w:rPr>
          <w:rFonts w:ascii="Verdana" w:hAnsi="Verdana"/>
          <w:sz w:val="20"/>
          <w:szCs w:val="20"/>
        </w:rPr>
        <w:t xml:space="preserve">étaire ne peut s’envisager que </w:t>
      </w:r>
      <w:r w:rsidRPr="005A52D2">
        <w:rPr>
          <w:rFonts w:ascii="Verdana" w:hAnsi="Verdana"/>
          <w:sz w:val="20"/>
          <w:szCs w:val="20"/>
        </w:rPr>
        <w:t>par une augmentation de la fiscalité.</w:t>
      </w:r>
    </w:p>
    <w:p w14:paraId="3FB23672" w14:textId="77777777" w:rsidR="00237A5D" w:rsidRPr="005A52D2" w:rsidRDefault="00237A5D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2DF82D7" w14:textId="5492E4AB" w:rsidR="00237A5D" w:rsidRPr="005A52D2" w:rsidRDefault="00237A5D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Je ne pose pas </w:t>
      </w:r>
      <w:r w:rsidR="00C93618" w:rsidRPr="005A52D2">
        <w:rPr>
          <w:rFonts w:ascii="Verdana" w:hAnsi="Verdana"/>
          <w:sz w:val="20"/>
          <w:szCs w:val="20"/>
        </w:rPr>
        <w:t>un</w:t>
      </w:r>
      <w:r w:rsidR="000861F6" w:rsidRPr="005A52D2">
        <w:rPr>
          <w:rFonts w:ascii="Verdana" w:hAnsi="Verdana"/>
          <w:sz w:val="20"/>
          <w:szCs w:val="20"/>
        </w:rPr>
        <w:t xml:space="preserve"> troisième</w:t>
      </w:r>
      <w:r w:rsidR="00C93618" w:rsidRPr="005A52D2">
        <w:rPr>
          <w:rFonts w:ascii="Verdana" w:hAnsi="Verdana"/>
          <w:sz w:val="20"/>
          <w:szCs w:val="20"/>
        </w:rPr>
        <w:t xml:space="preserve"> principe</w:t>
      </w:r>
      <w:r w:rsidRPr="005A52D2">
        <w:rPr>
          <w:rFonts w:ascii="Verdana" w:hAnsi="Verdana"/>
          <w:sz w:val="20"/>
          <w:szCs w:val="20"/>
        </w:rPr>
        <w:t xml:space="preserve"> </w:t>
      </w:r>
      <w:r w:rsidR="00C93618" w:rsidRPr="005A52D2">
        <w:rPr>
          <w:rFonts w:ascii="Verdana" w:hAnsi="Verdana"/>
          <w:sz w:val="20"/>
          <w:szCs w:val="20"/>
        </w:rPr>
        <w:t xml:space="preserve">qui porte sur </w:t>
      </w:r>
      <w:r w:rsidRPr="005A52D2">
        <w:rPr>
          <w:rFonts w:ascii="Verdana" w:hAnsi="Verdana"/>
          <w:sz w:val="20"/>
          <w:szCs w:val="20"/>
        </w:rPr>
        <w:t xml:space="preserve">la réduction </w:t>
      </w:r>
      <w:r w:rsidR="000861F6" w:rsidRPr="005A52D2">
        <w:rPr>
          <w:rFonts w:ascii="Verdana" w:hAnsi="Verdana"/>
          <w:sz w:val="20"/>
          <w:szCs w:val="20"/>
        </w:rPr>
        <w:t xml:space="preserve">systématique </w:t>
      </w:r>
      <w:r w:rsidRPr="005A52D2">
        <w:rPr>
          <w:rFonts w:ascii="Verdana" w:hAnsi="Verdana"/>
          <w:sz w:val="20"/>
          <w:szCs w:val="20"/>
        </w:rPr>
        <w:t>des fonctionnaires</w:t>
      </w:r>
      <w:r w:rsidR="00C93618" w:rsidRPr="005A52D2">
        <w:rPr>
          <w:rFonts w:ascii="Verdana" w:hAnsi="Verdana"/>
          <w:sz w:val="20"/>
          <w:szCs w:val="20"/>
        </w:rPr>
        <w:t>, principe</w:t>
      </w:r>
      <w:r w:rsidRPr="005A52D2">
        <w:rPr>
          <w:rFonts w:ascii="Verdana" w:hAnsi="Verdana"/>
          <w:sz w:val="20"/>
          <w:szCs w:val="20"/>
        </w:rPr>
        <w:t xml:space="preserve"> </w:t>
      </w:r>
      <w:r w:rsidR="000861F6" w:rsidRPr="005A52D2">
        <w:rPr>
          <w:rFonts w:ascii="Verdana" w:hAnsi="Verdana"/>
          <w:sz w:val="20"/>
          <w:szCs w:val="20"/>
        </w:rPr>
        <w:t>très en vogue dans les programmes de nombreux partis. Mais le débat est ouvert et pas inintéressant.</w:t>
      </w:r>
    </w:p>
    <w:p w14:paraId="38418BDD" w14:textId="77777777" w:rsidR="000861F6" w:rsidRPr="005A52D2" w:rsidRDefault="000861F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7671A6" w14:textId="30EF6BF8" w:rsidR="000861F6" w:rsidRPr="005A52D2" w:rsidRDefault="000861F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Je reviens sur la corrélation de la masse salariale et l’excédent du budget de fonctionnement.</w:t>
      </w:r>
    </w:p>
    <w:p w14:paraId="6F811CF8" w14:textId="77777777" w:rsidR="001B5939" w:rsidRPr="005A52D2" w:rsidRDefault="001B5939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144BE2" w14:textId="70E2B5C9" w:rsidR="00D71A56" w:rsidRPr="005A52D2" w:rsidRDefault="000861F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L</w:t>
      </w:r>
      <w:r w:rsidR="00DC0038" w:rsidRPr="005A52D2">
        <w:rPr>
          <w:rFonts w:ascii="Verdana" w:hAnsi="Verdana"/>
          <w:sz w:val="20"/>
          <w:szCs w:val="20"/>
        </w:rPr>
        <w:t>’excédent</w:t>
      </w:r>
      <w:r w:rsidR="00D71A56" w:rsidRPr="005A52D2">
        <w:rPr>
          <w:rFonts w:ascii="Verdana" w:hAnsi="Verdana"/>
          <w:sz w:val="20"/>
          <w:szCs w:val="20"/>
        </w:rPr>
        <w:t xml:space="preserve"> </w:t>
      </w:r>
      <w:r w:rsidR="00716358" w:rsidRPr="005A52D2">
        <w:rPr>
          <w:rFonts w:ascii="Verdana" w:hAnsi="Verdana"/>
          <w:sz w:val="20"/>
          <w:szCs w:val="20"/>
        </w:rPr>
        <w:t>du</w:t>
      </w:r>
      <w:r w:rsidR="00D71A56" w:rsidRPr="005A52D2">
        <w:rPr>
          <w:rFonts w:ascii="Verdana" w:hAnsi="Verdana"/>
          <w:sz w:val="20"/>
          <w:szCs w:val="20"/>
        </w:rPr>
        <w:t xml:space="preserve"> budget</w:t>
      </w:r>
      <w:r w:rsidR="002F176E" w:rsidRPr="005A52D2">
        <w:rPr>
          <w:rFonts w:ascii="Verdana" w:hAnsi="Verdana"/>
          <w:sz w:val="20"/>
          <w:szCs w:val="20"/>
        </w:rPr>
        <w:t xml:space="preserve"> de fonctionnement </w:t>
      </w:r>
      <w:r w:rsidRPr="005A52D2">
        <w:rPr>
          <w:rFonts w:ascii="Verdana" w:hAnsi="Verdana"/>
          <w:sz w:val="20"/>
          <w:szCs w:val="20"/>
        </w:rPr>
        <w:t>transféré</w:t>
      </w:r>
      <w:r w:rsidR="00DC0038" w:rsidRPr="005A52D2">
        <w:rPr>
          <w:rFonts w:ascii="Verdana" w:hAnsi="Verdana"/>
          <w:sz w:val="20"/>
          <w:szCs w:val="20"/>
        </w:rPr>
        <w:t>,</w:t>
      </w:r>
      <w:r w:rsidR="00716358" w:rsidRPr="005A52D2">
        <w:rPr>
          <w:rFonts w:ascii="Verdana" w:hAnsi="Verdana"/>
          <w:sz w:val="20"/>
          <w:szCs w:val="20"/>
        </w:rPr>
        <w:t xml:space="preserve"> comme l’indique cette proposition de budget, </w:t>
      </w:r>
      <w:r w:rsidR="002F176E" w:rsidRPr="005A52D2">
        <w:rPr>
          <w:rFonts w:ascii="Verdana" w:hAnsi="Verdana"/>
          <w:sz w:val="20"/>
          <w:szCs w:val="20"/>
        </w:rPr>
        <w:t>autoriserait des marges de manœuvre</w:t>
      </w:r>
      <w:r w:rsidR="001B5939" w:rsidRPr="005A52D2">
        <w:rPr>
          <w:rFonts w:ascii="Verdana" w:hAnsi="Verdana"/>
          <w:sz w:val="20"/>
          <w:szCs w:val="20"/>
        </w:rPr>
        <w:t xml:space="preserve"> sans pour autant avoir recours à la fiscalité et sans abandonner une gestion maîtrisée</w:t>
      </w:r>
      <w:r w:rsidR="002F176E" w:rsidRPr="005A52D2">
        <w:rPr>
          <w:rFonts w:ascii="Verdana" w:hAnsi="Verdana"/>
          <w:sz w:val="20"/>
          <w:szCs w:val="20"/>
        </w:rPr>
        <w:t>.</w:t>
      </w:r>
    </w:p>
    <w:p w14:paraId="70AFE841" w14:textId="77777777" w:rsidR="00D71A56" w:rsidRPr="005A52D2" w:rsidRDefault="00D71A5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87A7BB" w14:textId="5F78BDAA" w:rsidR="001B5939" w:rsidRPr="005A52D2" w:rsidRDefault="002F176E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L</w:t>
      </w:r>
      <w:r w:rsidR="00D71A56" w:rsidRPr="005A52D2">
        <w:rPr>
          <w:rFonts w:ascii="Verdana" w:hAnsi="Verdana"/>
          <w:sz w:val="20"/>
          <w:szCs w:val="20"/>
        </w:rPr>
        <w:t>’excédent indique une consommation du budget non réalisée</w:t>
      </w:r>
      <w:r w:rsidRPr="005A52D2">
        <w:rPr>
          <w:rFonts w:ascii="Verdana" w:hAnsi="Verdana"/>
          <w:sz w:val="20"/>
          <w:szCs w:val="20"/>
        </w:rPr>
        <w:t>, du fait d’une bonne gestion mais aussi d’une contrainte</w:t>
      </w:r>
      <w:r w:rsidR="00BB76AC" w:rsidRPr="005A52D2">
        <w:rPr>
          <w:rFonts w:ascii="Verdana" w:hAnsi="Verdana"/>
          <w:sz w:val="20"/>
          <w:szCs w:val="20"/>
        </w:rPr>
        <w:t xml:space="preserve"> exercée sur les ressources humaines</w:t>
      </w:r>
      <w:r w:rsidR="001B5939" w:rsidRPr="005A52D2">
        <w:rPr>
          <w:rFonts w:ascii="Verdana" w:hAnsi="Verdana"/>
          <w:sz w:val="20"/>
          <w:szCs w:val="20"/>
        </w:rPr>
        <w:t>.</w:t>
      </w:r>
    </w:p>
    <w:p w14:paraId="276DE693" w14:textId="7F9A8439" w:rsidR="00D71A56" w:rsidRPr="005A52D2" w:rsidRDefault="00C9361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On peut ou on doit se questionner</w:t>
      </w:r>
      <w:r w:rsidR="002F176E" w:rsidRPr="005A52D2">
        <w:rPr>
          <w:rFonts w:ascii="Verdana" w:hAnsi="Verdana"/>
          <w:sz w:val="20"/>
          <w:szCs w:val="20"/>
        </w:rPr>
        <w:t xml:space="preserve"> sur la nécessité </w:t>
      </w:r>
      <w:r w:rsidR="00716358" w:rsidRPr="005A52D2">
        <w:rPr>
          <w:rFonts w:ascii="Verdana" w:hAnsi="Verdana"/>
          <w:sz w:val="20"/>
          <w:szCs w:val="20"/>
        </w:rPr>
        <w:t>d’adapter les ressources humaines avec de nouveaux profils liés à l’évolution des services, mais également à équilibrer la charge de travail quand cela est nécessaire</w:t>
      </w:r>
      <w:r w:rsidR="002F176E" w:rsidRPr="005A52D2">
        <w:rPr>
          <w:rFonts w:ascii="Verdana" w:hAnsi="Verdana"/>
          <w:sz w:val="20"/>
          <w:szCs w:val="20"/>
        </w:rPr>
        <w:t>.</w:t>
      </w:r>
    </w:p>
    <w:p w14:paraId="245FCFE9" w14:textId="77777777" w:rsidR="000B6E43" w:rsidRPr="005A52D2" w:rsidRDefault="000B6E43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B7F4DD" w14:textId="35CBB1A8" w:rsidR="000B6E43" w:rsidRPr="005A52D2" w:rsidRDefault="000B6E43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Pour notre budget 2019, l’investissement nous est présenté avec un excédent transféré de 3</w:t>
      </w:r>
      <w:r w:rsidR="005A52D2">
        <w:rPr>
          <w:rFonts w:ascii="Verdana" w:hAnsi="Verdana"/>
          <w:sz w:val="20"/>
          <w:szCs w:val="20"/>
        </w:rPr>
        <w:t xml:space="preserve"> </w:t>
      </w:r>
      <w:r w:rsidRPr="005A52D2">
        <w:rPr>
          <w:rFonts w:ascii="Verdana" w:hAnsi="Verdana"/>
          <w:sz w:val="20"/>
          <w:szCs w:val="20"/>
        </w:rPr>
        <w:t>M€ pour le mettre à hauteur de 24</w:t>
      </w:r>
      <w:r w:rsidR="005A52D2">
        <w:rPr>
          <w:rFonts w:ascii="Verdana" w:hAnsi="Verdana"/>
          <w:sz w:val="20"/>
          <w:szCs w:val="20"/>
        </w:rPr>
        <w:t xml:space="preserve"> </w:t>
      </w:r>
      <w:r w:rsidRPr="005A52D2">
        <w:rPr>
          <w:rFonts w:ascii="Verdana" w:hAnsi="Verdana"/>
          <w:sz w:val="20"/>
          <w:szCs w:val="20"/>
        </w:rPr>
        <w:t>M€.</w:t>
      </w:r>
    </w:p>
    <w:p w14:paraId="4E39863F" w14:textId="1161AAEB" w:rsidR="000B6E43" w:rsidRPr="005A52D2" w:rsidRDefault="000B6E43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L’investissement n’est pas en difficulté pour notre budget avec un niveau initial à 20</w:t>
      </w:r>
      <w:r w:rsidR="00DC0038" w:rsidRPr="005A52D2">
        <w:rPr>
          <w:rFonts w:ascii="Verdana" w:hAnsi="Verdana"/>
          <w:sz w:val="20"/>
          <w:szCs w:val="20"/>
        </w:rPr>
        <w:t xml:space="preserve"> </w:t>
      </w:r>
      <w:r w:rsidRPr="005A52D2">
        <w:rPr>
          <w:rFonts w:ascii="Verdana" w:hAnsi="Verdana"/>
          <w:sz w:val="20"/>
          <w:szCs w:val="20"/>
        </w:rPr>
        <w:t>M€.</w:t>
      </w:r>
    </w:p>
    <w:p w14:paraId="0FDFEF10" w14:textId="3F6374D1" w:rsidR="000B6E43" w:rsidRPr="005A52D2" w:rsidRDefault="000B6E43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D’autant que nous bénéficions du contrat métropolitain</w:t>
      </w:r>
      <w:r w:rsidR="00DC0038" w:rsidRPr="005A52D2">
        <w:rPr>
          <w:rFonts w:ascii="Verdana" w:hAnsi="Verdana"/>
          <w:sz w:val="20"/>
          <w:szCs w:val="20"/>
        </w:rPr>
        <w:t xml:space="preserve"> de la Région, du dispositif d’E</w:t>
      </w:r>
      <w:r w:rsidRPr="005A52D2">
        <w:rPr>
          <w:rFonts w:ascii="Verdana" w:hAnsi="Verdana"/>
          <w:sz w:val="20"/>
          <w:szCs w:val="20"/>
        </w:rPr>
        <w:t>ta</w:t>
      </w:r>
      <w:r w:rsidR="00DC0038" w:rsidRPr="005A52D2">
        <w:rPr>
          <w:rFonts w:ascii="Verdana" w:hAnsi="Verdana"/>
          <w:sz w:val="20"/>
          <w:szCs w:val="20"/>
        </w:rPr>
        <w:t>t pour les deux villes-</w:t>
      </w:r>
      <w:r w:rsidRPr="005A52D2">
        <w:rPr>
          <w:rFonts w:ascii="Verdana" w:hAnsi="Verdana"/>
          <w:sz w:val="20"/>
          <w:szCs w:val="20"/>
        </w:rPr>
        <w:t>centre</w:t>
      </w:r>
      <w:r w:rsidR="00DC0038" w:rsidRPr="005A52D2">
        <w:rPr>
          <w:rFonts w:ascii="Verdana" w:hAnsi="Verdana"/>
          <w:sz w:val="20"/>
          <w:szCs w:val="20"/>
        </w:rPr>
        <w:t>s</w:t>
      </w:r>
      <w:r w:rsidRPr="005A52D2">
        <w:rPr>
          <w:rFonts w:ascii="Verdana" w:hAnsi="Verdana"/>
          <w:sz w:val="20"/>
          <w:szCs w:val="20"/>
        </w:rPr>
        <w:t xml:space="preserve">, </w:t>
      </w:r>
      <w:r w:rsidR="00BB76AC" w:rsidRPr="005A52D2">
        <w:rPr>
          <w:rFonts w:ascii="Verdana" w:hAnsi="Verdana"/>
          <w:sz w:val="20"/>
          <w:szCs w:val="20"/>
        </w:rPr>
        <w:t xml:space="preserve">et cela </w:t>
      </w:r>
      <w:r w:rsidRPr="005A52D2">
        <w:rPr>
          <w:rFonts w:ascii="Verdana" w:hAnsi="Verdana"/>
          <w:sz w:val="20"/>
          <w:szCs w:val="20"/>
        </w:rPr>
        <w:t>sur des programmes pluriannuels.</w:t>
      </w:r>
    </w:p>
    <w:p w14:paraId="1CE2F9ED" w14:textId="4E78F527" w:rsidR="000B6E43" w:rsidRPr="005A52D2" w:rsidRDefault="00E504F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Ces dispositifs qui permettent de faciliter les opérations d’investissement, viennent compléter le</w:t>
      </w:r>
      <w:r w:rsidR="00DC0038" w:rsidRPr="005A52D2">
        <w:rPr>
          <w:rFonts w:ascii="Verdana" w:hAnsi="Verdana"/>
          <w:sz w:val="20"/>
          <w:szCs w:val="20"/>
        </w:rPr>
        <w:t>s aides de l’Etat, des fonds Feder, de la R</w:t>
      </w:r>
      <w:r w:rsidRPr="005A52D2">
        <w:rPr>
          <w:rFonts w:ascii="Verdana" w:hAnsi="Verdana"/>
          <w:sz w:val="20"/>
          <w:szCs w:val="20"/>
        </w:rPr>
        <w:t>égion.</w:t>
      </w:r>
    </w:p>
    <w:p w14:paraId="4A9ACD04" w14:textId="62A0D545" w:rsidR="00E504F8" w:rsidRPr="005A52D2" w:rsidRDefault="00E504F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Il n’y a </w:t>
      </w:r>
      <w:r w:rsidR="00BB76AC" w:rsidRPr="005A52D2">
        <w:rPr>
          <w:rFonts w:ascii="Verdana" w:hAnsi="Verdana"/>
          <w:sz w:val="20"/>
          <w:szCs w:val="20"/>
        </w:rPr>
        <w:t xml:space="preserve">donc </w:t>
      </w:r>
      <w:r w:rsidR="00C93618" w:rsidRPr="005A52D2">
        <w:rPr>
          <w:rFonts w:ascii="Verdana" w:hAnsi="Verdana"/>
          <w:sz w:val="20"/>
          <w:szCs w:val="20"/>
        </w:rPr>
        <w:t>pas d’inquiétude</w:t>
      </w:r>
      <w:r w:rsidRPr="005A52D2">
        <w:rPr>
          <w:rFonts w:ascii="Verdana" w:hAnsi="Verdana"/>
          <w:sz w:val="20"/>
          <w:szCs w:val="20"/>
        </w:rPr>
        <w:t xml:space="preserve"> </w:t>
      </w:r>
      <w:r w:rsidR="00BB76AC" w:rsidRPr="005A52D2">
        <w:rPr>
          <w:rFonts w:ascii="Verdana" w:hAnsi="Verdana"/>
          <w:sz w:val="20"/>
          <w:szCs w:val="20"/>
        </w:rPr>
        <w:t xml:space="preserve">à moyen terme </w:t>
      </w:r>
      <w:r w:rsidRPr="005A52D2">
        <w:rPr>
          <w:rFonts w:ascii="Verdana" w:hAnsi="Verdana"/>
          <w:sz w:val="20"/>
          <w:szCs w:val="20"/>
        </w:rPr>
        <w:t>pour l’investissement sur notre collectivité.</w:t>
      </w:r>
    </w:p>
    <w:p w14:paraId="2FB7FD14" w14:textId="77777777" w:rsidR="00E504F8" w:rsidRPr="005A52D2" w:rsidRDefault="00E504F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4ADF3" w14:textId="65854559" w:rsidR="00E504F8" w:rsidRPr="005A52D2" w:rsidRDefault="00E504F8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lastRenderedPageBreak/>
        <w:t>C’est pourquoi</w:t>
      </w:r>
      <w:r w:rsidR="00DC0038" w:rsidRPr="005A52D2">
        <w:rPr>
          <w:rFonts w:ascii="Verdana" w:hAnsi="Verdana"/>
          <w:sz w:val="20"/>
          <w:szCs w:val="20"/>
        </w:rPr>
        <w:t>,</w:t>
      </w:r>
      <w:r w:rsidRPr="005A52D2">
        <w:rPr>
          <w:rFonts w:ascii="Verdana" w:hAnsi="Verdana"/>
          <w:sz w:val="20"/>
          <w:szCs w:val="20"/>
        </w:rPr>
        <w:t xml:space="preserve"> et toujours dans le cadre du débat d’orientation budgétaire, il n’est pas incongru de mettre en corrélation l’évolution de la masse salariale et l’excédent du budget de fonctionnement.</w:t>
      </w:r>
    </w:p>
    <w:p w14:paraId="4782D5F4" w14:textId="77777777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7DECBF2" w14:textId="494131E9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J’ai évoqué les besoins nouveaux de profils profitables aux politiques mis en place.</w:t>
      </w:r>
      <w:r w:rsidR="005A52D2">
        <w:rPr>
          <w:rFonts w:ascii="Verdana" w:hAnsi="Verdana"/>
          <w:sz w:val="20"/>
          <w:szCs w:val="20"/>
        </w:rPr>
        <w:t xml:space="preserve"> </w:t>
      </w:r>
      <w:r w:rsidRPr="005A52D2">
        <w:rPr>
          <w:rFonts w:ascii="Verdana" w:hAnsi="Verdana"/>
          <w:sz w:val="20"/>
          <w:szCs w:val="20"/>
        </w:rPr>
        <w:t>PADD, PLUI, bientôt PCAET, autant de dispositifs concertés, réfléchis et votés qui nécessitent une transversalité dans la mise en œuvre</w:t>
      </w:r>
      <w:r w:rsidR="00C93618" w:rsidRPr="005A52D2">
        <w:rPr>
          <w:rFonts w:ascii="Verdana" w:hAnsi="Verdana"/>
          <w:sz w:val="20"/>
          <w:szCs w:val="20"/>
        </w:rPr>
        <w:t xml:space="preserve"> de ceux-ci</w:t>
      </w:r>
      <w:r w:rsidRPr="005A52D2">
        <w:rPr>
          <w:rFonts w:ascii="Verdana" w:hAnsi="Verdana"/>
          <w:sz w:val="20"/>
          <w:szCs w:val="20"/>
        </w:rPr>
        <w:t>.</w:t>
      </w:r>
    </w:p>
    <w:p w14:paraId="45CEA0A7" w14:textId="77777777" w:rsid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br/>
        <w:t>Un</w:t>
      </w:r>
      <w:r w:rsidR="00A31669" w:rsidRPr="005A52D2">
        <w:rPr>
          <w:rFonts w:ascii="Verdana" w:hAnsi="Verdana"/>
          <w:sz w:val="20"/>
          <w:szCs w:val="20"/>
        </w:rPr>
        <w:t>e</w:t>
      </w:r>
      <w:r w:rsidRPr="005A52D2">
        <w:rPr>
          <w:rFonts w:ascii="Verdana" w:hAnsi="Verdana"/>
          <w:sz w:val="20"/>
          <w:szCs w:val="20"/>
        </w:rPr>
        <w:t xml:space="preserve"> direction spécifique à la cohérenc</w:t>
      </w:r>
      <w:r w:rsidR="00DC0038" w:rsidRPr="005A52D2">
        <w:rPr>
          <w:rFonts w:ascii="Verdana" w:hAnsi="Verdana"/>
          <w:sz w:val="20"/>
          <w:szCs w:val="20"/>
        </w:rPr>
        <w:t>e de ces actions communautaires</w:t>
      </w:r>
      <w:r w:rsidRPr="005A52D2">
        <w:rPr>
          <w:rFonts w:ascii="Verdana" w:hAnsi="Verdana"/>
          <w:sz w:val="20"/>
          <w:szCs w:val="20"/>
        </w:rPr>
        <w:t xml:space="preserve"> serait non seulement nécessaire mais gage de progrès dans cette impérieuse obligation de répondre à la tragédie climatique </w:t>
      </w:r>
      <w:r w:rsidR="00C93618" w:rsidRPr="005A52D2">
        <w:rPr>
          <w:rFonts w:ascii="Verdana" w:hAnsi="Verdana"/>
          <w:sz w:val="20"/>
          <w:szCs w:val="20"/>
        </w:rPr>
        <w:t>à la</w:t>
      </w:r>
      <w:r w:rsidRPr="005A52D2">
        <w:rPr>
          <w:rFonts w:ascii="Verdana" w:hAnsi="Verdana"/>
          <w:sz w:val="20"/>
          <w:szCs w:val="20"/>
        </w:rPr>
        <w:t>quelle nous devons répondre.</w:t>
      </w:r>
    </w:p>
    <w:p w14:paraId="29054272" w14:textId="22F5F62B" w:rsidR="00BB76AC" w:rsidRPr="005A52D2" w:rsidRDefault="00A31669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A52D2">
        <w:rPr>
          <w:rFonts w:ascii="Verdana" w:hAnsi="Verdana"/>
          <w:sz w:val="20"/>
          <w:szCs w:val="20"/>
        </w:rPr>
        <w:t>On peut ajouter le renforcement de compétences pour le développement économique en milieux rural sans sortir du sujet.</w:t>
      </w:r>
    </w:p>
    <w:p w14:paraId="726B10BA" w14:textId="77777777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D1F28A" w14:textId="53071E08" w:rsidR="00BB76AC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Cet exemple m’amène sur le deuxième point, la transition énergétique que ce DOB ne fait pas apparaître comme une priorité pour l’avenir proche de notre collectivité.</w:t>
      </w:r>
    </w:p>
    <w:p w14:paraId="57421A45" w14:textId="77777777" w:rsidR="00D71A56" w:rsidRPr="005A52D2" w:rsidRDefault="00D71A5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F69E7D" w14:textId="466D597F" w:rsidR="00A63A05" w:rsidRPr="005A52D2" w:rsidRDefault="00BB76AC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Pour le coup, d</w:t>
      </w:r>
      <w:r w:rsidR="00D71A56" w:rsidRPr="005A52D2">
        <w:rPr>
          <w:rFonts w:ascii="Verdana" w:hAnsi="Verdana"/>
          <w:sz w:val="20"/>
          <w:szCs w:val="20"/>
        </w:rPr>
        <w:t xml:space="preserve">égager un excédent de fonctionnement </w:t>
      </w:r>
      <w:r w:rsidR="00E504F8" w:rsidRPr="005A52D2">
        <w:rPr>
          <w:rFonts w:ascii="Verdana" w:hAnsi="Verdana"/>
          <w:sz w:val="20"/>
          <w:szCs w:val="20"/>
        </w:rPr>
        <w:t>du fait d’</w:t>
      </w:r>
      <w:r w:rsidR="00814760" w:rsidRPr="005A52D2">
        <w:rPr>
          <w:rFonts w:ascii="Verdana" w:hAnsi="Verdana"/>
          <w:sz w:val="20"/>
          <w:szCs w:val="20"/>
        </w:rPr>
        <w:t>investissements</w:t>
      </w:r>
      <w:r w:rsidR="00E504F8" w:rsidRPr="005A52D2">
        <w:rPr>
          <w:rFonts w:ascii="Verdana" w:hAnsi="Verdana"/>
          <w:sz w:val="20"/>
          <w:szCs w:val="20"/>
        </w:rPr>
        <w:t xml:space="preserve"> volontaristes</w:t>
      </w:r>
      <w:r w:rsidR="00814760" w:rsidRPr="005A52D2">
        <w:rPr>
          <w:rFonts w:ascii="Verdana" w:hAnsi="Verdana"/>
          <w:sz w:val="20"/>
          <w:szCs w:val="20"/>
        </w:rPr>
        <w:t xml:space="preserve"> et ciblés</w:t>
      </w:r>
      <w:r w:rsidR="00E504F8" w:rsidRPr="005A52D2">
        <w:rPr>
          <w:rFonts w:ascii="Verdana" w:hAnsi="Verdana"/>
          <w:sz w:val="20"/>
          <w:szCs w:val="20"/>
        </w:rPr>
        <w:t xml:space="preserve"> </w:t>
      </w:r>
      <w:r w:rsidR="00D71A56" w:rsidRPr="005A52D2">
        <w:rPr>
          <w:rFonts w:ascii="Verdana" w:hAnsi="Verdana"/>
          <w:sz w:val="20"/>
          <w:szCs w:val="20"/>
        </w:rPr>
        <w:t>aurait du sens dans l’objectif de réduction de la consommation des fluides.</w:t>
      </w:r>
    </w:p>
    <w:p w14:paraId="192AD796" w14:textId="77777777" w:rsidR="00D71A56" w:rsidRPr="005A52D2" w:rsidRDefault="00D71A56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Ce transfert sur l’investissement ciblé sur la transition énergétique redonnerait des marges de progrès dans une démarche vertueuse d’économie d’énergie.</w:t>
      </w:r>
    </w:p>
    <w:p w14:paraId="1B9D557C" w14:textId="6C0F4955" w:rsidR="00AE78F4" w:rsidRPr="005A52D2" w:rsidRDefault="00AE78F4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Etablir</w:t>
      </w:r>
      <w:r w:rsidR="00DC0038" w:rsidRPr="005A52D2">
        <w:rPr>
          <w:rFonts w:ascii="Verdana" w:hAnsi="Verdana"/>
          <w:sz w:val="20"/>
          <w:szCs w:val="20"/>
        </w:rPr>
        <w:t>,</w:t>
      </w:r>
      <w:r w:rsidRPr="005A52D2">
        <w:rPr>
          <w:rFonts w:ascii="Verdana" w:hAnsi="Verdana"/>
          <w:sz w:val="20"/>
          <w:szCs w:val="20"/>
        </w:rPr>
        <w:t xml:space="preserve"> dans ce domaine, une corrélation en vase communiquant entre l</w:t>
      </w:r>
      <w:r w:rsidR="00814760" w:rsidRPr="005A52D2">
        <w:rPr>
          <w:rFonts w:ascii="Verdana" w:hAnsi="Verdana"/>
          <w:sz w:val="20"/>
          <w:szCs w:val="20"/>
        </w:rPr>
        <w:t>a baisse d</w:t>
      </w:r>
      <w:r w:rsidRPr="005A52D2">
        <w:rPr>
          <w:rFonts w:ascii="Verdana" w:hAnsi="Verdana"/>
          <w:sz w:val="20"/>
          <w:szCs w:val="20"/>
        </w:rPr>
        <w:t>es dépenses générales et les investissements me semble pour le coup salutaire voir</w:t>
      </w:r>
      <w:r w:rsidR="00C93618" w:rsidRPr="005A52D2">
        <w:rPr>
          <w:rFonts w:ascii="Verdana" w:hAnsi="Verdana"/>
          <w:sz w:val="20"/>
          <w:szCs w:val="20"/>
        </w:rPr>
        <w:t>e</w:t>
      </w:r>
      <w:r w:rsidRPr="005A52D2">
        <w:rPr>
          <w:rFonts w:ascii="Verdana" w:hAnsi="Verdana"/>
          <w:sz w:val="20"/>
          <w:szCs w:val="20"/>
        </w:rPr>
        <w:t xml:space="preserve"> indispensable.</w:t>
      </w:r>
    </w:p>
    <w:p w14:paraId="7DE52E2A" w14:textId="77777777" w:rsidR="00AE78F4" w:rsidRPr="005A52D2" w:rsidRDefault="00AE78F4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538973" w14:textId="4F5B2A96" w:rsidR="00814760" w:rsidRPr="005A52D2" w:rsidRDefault="00814760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 xml:space="preserve">Le budget viendra un peu plus tard pour </w:t>
      </w:r>
      <w:r w:rsidR="001B5939" w:rsidRPr="005A52D2">
        <w:rPr>
          <w:rFonts w:ascii="Verdana" w:hAnsi="Verdana"/>
          <w:sz w:val="20"/>
          <w:szCs w:val="20"/>
        </w:rPr>
        <w:t>que notre collectivité fonctionne et investisse</w:t>
      </w:r>
      <w:r w:rsidRPr="005A52D2">
        <w:rPr>
          <w:rFonts w:ascii="Verdana" w:hAnsi="Verdana"/>
          <w:sz w:val="20"/>
          <w:szCs w:val="20"/>
        </w:rPr>
        <w:t xml:space="preserve"> sur 2019.</w:t>
      </w:r>
    </w:p>
    <w:p w14:paraId="5C290355" w14:textId="217D26CF" w:rsidR="00AE78F4" w:rsidRPr="005A52D2" w:rsidRDefault="00814760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A52D2">
        <w:rPr>
          <w:rFonts w:ascii="Verdana" w:hAnsi="Verdana"/>
          <w:sz w:val="20"/>
          <w:szCs w:val="20"/>
        </w:rPr>
        <w:t>Alors laissons vivre</w:t>
      </w:r>
      <w:r w:rsidR="00AE78F4" w:rsidRPr="005A52D2">
        <w:rPr>
          <w:rFonts w:ascii="Verdana" w:hAnsi="Verdana"/>
          <w:sz w:val="20"/>
          <w:szCs w:val="20"/>
        </w:rPr>
        <w:t xml:space="preserve"> le débat</w:t>
      </w:r>
      <w:r w:rsidRPr="005A52D2">
        <w:rPr>
          <w:rFonts w:ascii="Verdana" w:hAnsi="Verdana"/>
          <w:sz w:val="20"/>
          <w:szCs w:val="20"/>
        </w:rPr>
        <w:t xml:space="preserve"> pour </w:t>
      </w:r>
      <w:r w:rsidR="001B5939" w:rsidRPr="005A52D2">
        <w:rPr>
          <w:rFonts w:ascii="Verdana" w:hAnsi="Verdana"/>
          <w:sz w:val="20"/>
          <w:szCs w:val="20"/>
        </w:rPr>
        <w:t>réévaluer les arbitrages budgétaires nécessaires</w:t>
      </w:r>
      <w:r w:rsidRPr="005A52D2">
        <w:rPr>
          <w:rFonts w:ascii="Verdana" w:hAnsi="Verdana"/>
          <w:sz w:val="20"/>
          <w:szCs w:val="20"/>
        </w:rPr>
        <w:t xml:space="preserve"> mais aussi pour prendre à bras le corps ce qui doit demeurer notre objectif majeur, j’ose dire vital</w:t>
      </w:r>
      <w:r w:rsidR="00DC0038" w:rsidRPr="005A52D2">
        <w:rPr>
          <w:rFonts w:ascii="Verdana" w:hAnsi="Verdana"/>
          <w:sz w:val="20"/>
          <w:szCs w:val="20"/>
        </w:rPr>
        <w:t>,</w:t>
      </w:r>
      <w:r w:rsidRPr="005A52D2">
        <w:rPr>
          <w:rFonts w:ascii="Verdana" w:hAnsi="Verdana"/>
          <w:sz w:val="20"/>
          <w:szCs w:val="20"/>
        </w:rPr>
        <w:t xml:space="preserve"> pour les générations qui nous </w:t>
      </w:r>
      <w:r w:rsidR="00C93618" w:rsidRPr="005A52D2">
        <w:rPr>
          <w:rFonts w:ascii="Verdana" w:hAnsi="Verdana"/>
          <w:sz w:val="20"/>
          <w:szCs w:val="20"/>
        </w:rPr>
        <w:t>suivront</w:t>
      </w:r>
      <w:r w:rsidRPr="005A52D2">
        <w:rPr>
          <w:rFonts w:ascii="Verdana" w:hAnsi="Verdana"/>
          <w:sz w:val="20"/>
          <w:szCs w:val="20"/>
        </w:rPr>
        <w:t>, la transition énergétique sur notre territoire</w:t>
      </w:r>
      <w:r w:rsidR="00AE78F4" w:rsidRPr="005A52D2">
        <w:rPr>
          <w:rFonts w:ascii="Verdana" w:hAnsi="Verdana"/>
          <w:sz w:val="20"/>
          <w:szCs w:val="20"/>
        </w:rPr>
        <w:t>.</w:t>
      </w:r>
    </w:p>
    <w:p w14:paraId="3EC41EDE" w14:textId="77777777" w:rsidR="001C3A1A" w:rsidRPr="005A52D2" w:rsidRDefault="001C3A1A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E1132D" w14:textId="77777777" w:rsidR="001C3A1A" w:rsidRPr="005A52D2" w:rsidRDefault="001C3A1A" w:rsidP="005A52D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1C3A1A" w:rsidRPr="005A52D2" w:rsidSect="001C3A1A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4BF3" w14:textId="77777777" w:rsidR="006F7C4D" w:rsidRDefault="006F7C4D" w:rsidP="00486CE9">
      <w:r>
        <w:separator/>
      </w:r>
    </w:p>
  </w:endnote>
  <w:endnote w:type="continuationSeparator" w:id="0">
    <w:p w14:paraId="732BBC37" w14:textId="77777777" w:rsidR="006F7C4D" w:rsidRDefault="006F7C4D" w:rsidP="0048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B423" w14:textId="77777777" w:rsidR="006F7C4D" w:rsidRDefault="006F7C4D" w:rsidP="00486CE9">
      <w:r>
        <w:separator/>
      </w:r>
    </w:p>
  </w:footnote>
  <w:footnote w:type="continuationSeparator" w:id="0">
    <w:p w14:paraId="2E7B6CF5" w14:textId="77777777" w:rsidR="006F7C4D" w:rsidRDefault="006F7C4D" w:rsidP="0048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25"/>
    <w:multiLevelType w:val="hybridMultilevel"/>
    <w:tmpl w:val="791CA71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E87CB7"/>
    <w:multiLevelType w:val="hybridMultilevel"/>
    <w:tmpl w:val="8772BD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56"/>
    <w:rsid w:val="000861F6"/>
    <w:rsid w:val="000B6E43"/>
    <w:rsid w:val="001B5939"/>
    <w:rsid w:val="001C3A1A"/>
    <w:rsid w:val="00237A5D"/>
    <w:rsid w:val="002F176E"/>
    <w:rsid w:val="00486CE9"/>
    <w:rsid w:val="005A52D2"/>
    <w:rsid w:val="00682471"/>
    <w:rsid w:val="006F7C4D"/>
    <w:rsid w:val="00716358"/>
    <w:rsid w:val="00814760"/>
    <w:rsid w:val="00944C58"/>
    <w:rsid w:val="00A31669"/>
    <w:rsid w:val="00A63A05"/>
    <w:rsid w:val="00AE78F4"/>
    <w:rsid w:val="00BB76AC"/>
    <w:rsid w:val="00C93618"/>
    <w:rsid w:val="00D163D5"/>
    <w:rsid w:val="00D71A56"/>
    <w:rsid w:val="00DB2727"/>
    <w:rsid w:val="00DC0038"/>
    <w:rsid w:val="00E504F8"/>
    <w:rsid w:val="00F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527CA"/>
  <w14:defaultImageDpi w14:val="300"/>
  <w15:docId w15:val="{36AB4E8A-FC06-4D6C-B101-1822228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C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6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CE9"/>
    <w:rPr>
      <w:lang w:val="fr-FR"/>
    </w:rPr>
  </w:style>
  <w:style w:type="paragraph" w:styleId="Paragraphedeliste">
    <w:name w:val="List Paragraph"/>
    <w:basedOn w:val="Normal"/>
    <w:uiPriority w:val="34"/>
    <w:qFormat/>
    <w:rsid w:val="0068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Anne-Catherine DUJARDIN</cp:lastModifiedBy>
  <cp:revision>3</cp:revision>
  <cp:lastPrinted>2018-11-11T15:08:00Z</cp:lastPrinted>
  <dcterms:created xsi:type="dcterms:W3CDTF">2018-11-12T12:40:00Z</dcterms:created>
  <dcterms:modified xsi:type="dcterms:W3CDTF">2018-11-12T12:44:00Z</dcterms:modified>
</cp:coreProperties>
</file>